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A1" w:rsidRDefault="00205AA1" w:rsidP="00205AA1">
      <w:pPr>
        <w:jc w:val="center"/>
        <w:rPr>
          <w:rFonts w:asciiTheme="minorHAnsi" w:hAnsiTheme="minorHAnsi" w:cstheme="minorHAnsi"/>
          <w:b/>
          <w:sz w:val="22"/>
          <w:szCs w:val="22"/>
        </w:rPr>
      </w:pPr>
      <w:r>
        <w:rPr>
          <w:rFonts w:asciiTheme="minorHAnsi" w:hAnsiTheme="minorHAnsi" w:cstheme="minorHAnsi"/>
          <w:b/>
          <w:sz w:val="22"/>
          <w:szCs w:val="22"/>
        </w:rPr>
        <w:t>MINUTES OF THE MEETING OF NETTLETON PARISH COUNCIL</w:t>
      </w:r>
    </w:p>
    <w:p w:rsidR="00205AA1" w:rsidRDefault="00205AA1" w:rsidP="00205AA1">
      <w:pPr>
        <w:spacing w:after="120"/>
        <w:jc w:val="center"/>
        <w:rPr>
          <w:rFonts w:asciiTheme="minorHAnsi" w:hAnsiTheme="minorHAnsi" w:cstheme="minorHAnsi"/>
          <w:b/>
          <w:sz w:val="22"/>
          <w:szCs w:val="22"/>
        </w:rPr>
      </w:pPr>
      <w:proofErr w:type="gramStart"/>
      <w:r>
        <w:rPr>
          <w:rFonts w:asciiTheme="minorHAnsi" w:hAnsiTheme="minorHAnsi" w:cstheme="minorHAnsi"/>
          <w:b/>
          <w:sz w:val="22"/>
          <w:szCs w:val="22"/>
        </w:rPr>
        <w:t>held</w:t>
      </w:r>
      <w:proofErr w:type="gramEnd"/>
      <w:r>
        <w:rPr>
          <w:rFonts w:asciiTheme="minorHAnsi" w:hAnsiTheme="minorHAnsi" w:cstheme="minorHAnsi"/>
          <w:b/>
          <w:sz w:val="22"/>
          <w:szCs w:val="22"/>
        </w:rPr>
        <w:t xml:space="preserve"> at 7pm at The Farm Shop, Burton,  on Thursday 9</w:t>
      </w:r>
      <w:r w:rsidRPr="00205AA1">
        <w:rPr>
          <w:rFonts w:asciiTheme="minorHAnsi" w:hAnsiTheme="minorHAnsi" w:cstheme="minorHAnsi"/>
          <w:b/>
          <w:sz w:val="22"/>
          <w:szCs w:val="22"/>
          <w:vertAlign w:val="superscript"/>
        </w:rPr>
        <w:t>th</w:t>
      </w:r>
      <w:r>
        <w:rPr>
          <w:rFonts w:asciiTheme="minorHAnsi" w:hAnsiTheme="minorHAnsi" w:cstheme="minorHAnsi"/>
          <w:b/>
          <w:sz w:val="22"/>
          <w:szCs w:val="22"/>
        </w:rPr>
        <w:t xml:space="preserve"> June 2022.</w:t>
      </w:r>
    </w:p>
    <w:p w:rsidR="00205AA1" w:rsidRDefault="00205AA1" w:rsidP="00205AA1">
      <w:pPr>
        <w:spacing w:after="120"/>
        <w:rPr>
          <w:rFonts w:asciiTheme="minorHAnsi" w:hAnsiTheme="minorHAnsi" w:cstheme="minorHAnsi"/>
          <w:sz w:val="22"/>
          <w:szCs w:val="22"/>
        </w:rPr>
      </w:pPr>
      <w:r>
        <w:rPr>
          <w:rFonts w:asciiTheme="minorHAnsi" w:hAnsiTheme="minorHAnsi" w:cstheme="minorHAnsi"/>
          <w:b/>
          <w:sz w:val="22"/>
          <w:szCs w:val="22"/>
        </w:rPr>
        <w:t>PRE</w:t>
      </w:r>
      <w:r>
        <w:rPr>
          <w:rFonts w:asciiTheme="minorHAnsi" w:hAnsiTheme="minorHAnsi" w:cstheme="minorHAnsi"/>
          <w:sz w:val="22"/>
          <w:szCs w:val="22"/>
        </w:rPr>
        <w:t>SENT: - Cllr. Minney, Kurle, Lamb, Dafforn, Clerk</w:t>
      </w:r>
    </w:p>
    <w:p w:rsidR="00205AA1" w:rsidRDefault="00205AA1" w:rsidP="00205AA1">
      <w:pPr>
        <w:spacing w:after="120"/>
        <w:rPr>
          <w:rFonts w:asciiTheme="minorHAnsi" w:hAnsiTheme="minorHAnsi" w:cstheme="minorHAnsi"/>
          <w:sz w:val="22"/>
          <w:szCs w:val="22"/>
        </w:rPr>
      </w:pPr>
      <w:r>
        <w:rPr>
          <w:rFonts w:asciiTheme="minorHAnsi" w:hAnsiTheme="minorHAnsi" w:cstheme="minorHAnsi"/>
          <w:b/>
          <w:sz w:val="22"/>
          <w:szCs w:val="22"/>
        </w:rPr>
        <w:t xml:space="preserve">Members of the Public.  </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65"/>
        <w:gridCol w:w="1558"/>
      </w:tblGrid>
      <w:tr w:rsidR="00205AA1" w:rsidTr="007F775A">
        <w:tc>
          <w:tcPr>
            <w:tcW w:w="562" w:type="dxa"/>
            <w:tcBorders>
              <w:top w:val="single" w:sz="4" w:space="0" w:color="auto"/>
              <w:left w:val="single" w:sz="4" w:space="0" w:color="auto"/>
              <w:bottom w:val="single" w:sz="4" w:space="0" w:color="auto"/>
              <w:right w:val="single" w:sz="4" w:space="0" w:color="auto"/>
            </w:tcBorders>
            <w:hideMark/>
          </w:tcPr>
          <w:p w:rsidR="00205AA1" w:rsidRDefault="00205AA1" w:rsidP="007F775A">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AP</w:t>
            </w:r>
          </w:p>
        </w:tc>
        <w:tc>
          <w:tcPr>
            <w:tcW w:w="7765" w:type="dxa"/>
            <w:tcBorders>
              <w:top w:val="single" w:sz="4" w:space="0" w:color="auto"/>
              <w:left w:val="single" w:sz="4" w:space="0" w:color="auto"/>
              <w:bottom w:val="single" w:sz="4" w:space="0" w:color="auto"/>
              <w:right w:val="single" w:sz="4" w:space="0" w:color="auto"/>
            </w:tcBorders>
          </w:tcPr>
          <w:p w:rsidR="00205AA1" w:rsidRDefault="00205AA1" w:rsidP="007F775A">
            <w:pPr>
              <w:spacing w:line="252" w:lineRule="auto"/>
              <w:rPr>
                <w:rFonts w:asciiTheme="minorHAnsi" w:hAnsiTheme="minorHAnsi" w:cstheme="minorHAnsi"/>
                <w:b/>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205AA1" w:rsidRDefault="00205AA1" w:rsidP="007F775A">
            <w:pPr>
              <w:spacing w:after="120" w:line="252"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ACTION</w:t>
            </w: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1.</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205AA1">
            <w:pPr>
              <w:spacing w:after="120" w:line="252" w:lineRule="auto"/>
              <w:jc w:val="both"/>
              <w:rPr>
                <w:b/>
                <w:lang w:eastAsia="en-US"/>
              </w:rPr>
            </w:pPr>
            <w:r w:rsidRPr="002D2880">
              <w:rPr>
                <w:b/>
                <w:lang w:eastAsia="en-US"/>
              </w:rPr>
              <w:t>Apologies for Absence</w:t>
            </w:r>
            <w:r w:rsidRPr="002D2880">
              <w:rPr>
                <w:lang w:eastAsia="en-US"/>
              </w:rPr>
              <w:t>.   WC Cllr. Botterill, Cllrs. Graves, Clark &amp; Webb.</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2.</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after="120" w:line="252" w:lineRule="auto"/>
              <w:jc w:val="both"/>
              <w:rPr>
                <w:lang w:eastAsia="en-US"/>
              </w:rPr>
            </w:pPr>
            <w:r w:rsidRPr="002D2880">
              <w:rPr>
                <w:b/>
                <w:lang w:eastAsia="en-US"/>
              </w:rPr>
              <w:t xml:space="preserve">Declarations of Councillor’s personal or prejudicial interest in any Agenda item.  </w:t>
            </w:r>
            <w:r w:rsidRPr="002D2880">
              <w:rPr>
                <w:lang w:eastAsia="en-US"/>
              </w:rPr>
              <w:t>None</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205AA1" w:rsidRPr="002D2880" w:rsidTr="007F775A">
        <w:trPr>
          <w:trHeight w:val="712"/>
        </w:trPr>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3.</w:t>
            </w:r>
          </w:p>
        </w:tc>
        <w:tc>
          <w:tcPr>
            <w:tcW w:w="7765" w:type="dxa"/>
            <w:tcBorders>
              <w:top w:val="single" w:sz="4" w:space="0" w:color="auto"/>
              <w:left w:val="single" w:sz="4" w:space="0" w:color="auto"/>
              <w:bottom w:val="single" w:sz="4" w:space="0" w:color="auto"/>
              <w:right w:val="single" w:sz="4" w:space="0" w:color="auto"/>
            </w:tcBorders>
            <w:hideMark/>
          </w:tcPr>
          <w:p w:rsidR="00205AA1" w:rsidRDefault="00205AA1" w:rsidP="00205AA1">
            <w:pPr>
              <w:pStyle w:val="p1"/>
              <w:spacing w:line="254" w:lineRule="auto"/>
              <w:jc w:val="both"/>
              <w:rPr>
                <w:rStyle w:val="s1"/>
                <w:rFonts w:ascii="Times New Roman" w:hAnsi="Times New Roman" w:cs="Times New Roman"/>
                <w:color w:val="auto"/>
                <w:sz w:val="24"/>
                <w:szCs w:val="24"/>
                <w:lang w:eastAsia="en-US"/>
              </w:rPr>
            </w:pPr>
            <w:r w:rsidRPr="002D2880">
              <w:rPr>
                <w:rStyle w:val="s1"/>
                <w:rFonts w:ascii="Times New Roman" w:hAnsi="Times New Roman" w:cs="Times New Roman"/>
                <w:b/>
                <w:color w:val="auto"/>
                <w:sz w:val="24"/>
                <w:szCs w:val="24"/>
                <w:lang w:eastAsia="en-US"/>
              </w:rPr>
              <w:t>Chairman’s Announcements.</w:t>
            </w:r>
            <w:r w:rsidRPr="002D2880">
              <w:rPr>
                <w:rStyle w:val="s1"/>
                <w:rFonts w:ascii="Times New Roman" w:hAnsi="Times New Roman" w:cs="Times New Roman"/>
                <w:color w:val="auto"/>
                <w:sz w:val="24"/>
                <w:szCs w:val="24"/>
                <w:lang w:eastAsia="en-US"/>
              </w:rPr>
              <w:t xml:space="preserve"> None</w:t>
            </w:r>
          </w:p>
          <w:p w:rsidR="009209BC" w:rsidRPr="002D2880" w:rsidRDefault="009209BC" w:rsidP="00205AA1">
            <w:pPr>
              <w:pStyle w:val="p1"/>
              <w:spacing w:line="254" w:lineRule="auto"/>
              <w:jc w:val="both"/>
              <w:rPr>
                <w:rFonts w:ascii="Times New Roman" w:hAnsi="Times New Roman" w:cs="Times New Roman"/>
                <w:color w:val="auto"/>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4.</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205AA1">
            <w:pPr>
              <w:spacing w:line="252" w:lineRule="auto"/>
              <w:jc w:val="both"/>
              <w:rPr>
                <w:lang w:eastAsia="en-US"/>
              </w:rPr>
            </w:pPr>
            <w:r w:rsidRPr="002D2880">
              <w:rPr>
                <w:b/>
                <w:lang w:eastAsia="en-US"/>
              </w:rPr>
              <w:t xml:space="preserve">Approval of the Minutes of Annual Parish Council and Parish Council meeting held on </w:t>
            </w:r>
            <w:r w:rsidRPr="002D2880">
              <w:t>17th May 2022</w:t>
            </w:r>
            <w:r w:rsidRPr="002D2880">
              <w:rPr>
                <w:b/>
                <w:lang w:eastAsia="en-US"/>
              </w:rPr>
              <w:t>.</w:t>
            </w:r>
            <w:r w:rsidRPr="002D2880">
              <w:rPr>
                <w:lang w:eastAsia="en-US"/>
              </w:rPr>
              <w:t xml:space="preserve"> </w:t>
            </w:r>
            <w:r w:rsidRPr="002D2880">
              <w:rPr>
                <w:b/>
                <w:lang w:eastAsia="en-US"/>
              </w:rPr>
              <w:t xml:space="preserve"> </w:t>
            </w:r>
            <w:r w:rsidRPr="002D2880">
              <w:rPr>
                <w:lang w:eastAsia="en-US"/>
              </w:rPr>
              <w:t>Cllrs. Minney proposed both sets of minutes are approved, seconded by Cllr. Lamb, all approved.</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5.</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9209BC">
            <w:pPr>
              <w:pStyle w:val="NoSpacing"/>
              <w:spacing w:line="252" w:lineRule="auto"/>
              <w:jc w:val="both"/>
              <w:rPr>
                <w:lang w:eastAsia="en-US"/>
              </w:rPr>
            </w:pPr>
            <w:r w:rsidRPr="002D2880">
              <w:rPr>
                <w:b/>
                <w:lang w:eastAsia="en-US"/>
              </w:rPr>
              <w:t>Update on actions from the previous meeting where not the subject of a specific agenda items.</w:t>
            </w:r>
            <w:r w:rsidR="00CF7DAB" w:rsidRPr="002D2880">
              <w:rPr>
                <w:b/>
                <w:lang w:eastAsia="en-US"/>
              </w:rPr>
              <w:t xml:space="preserve">  </w:t>
            </w:r>
            <w:r w:rsidRPr="002D2880">
              <w:rPr>
                <w:lang w:eastAsia="en-US"/>
              </w:rPr>
              <w:t>It</w:t>
            </w:r>
            <w:r w:rsidR="00ED3B3B">
              <w:rPr>
                <w:lang w:eastAsia="en-US"/>
              </w:rPr>
              <w:t>em raised in AOB.  Cllr. Kurle</w:t>
            </w:r>
            <w:r w:rsidRPr="002D2880">
              <w:rPr>
                <w:lang w:eastAsia="en-US"/>
              </w:rPr>
              <w:t xml:space="preserve"> will contact Cllr. Webb to see if </w:t>
            </w:r>
            <w:r w:rsidR="00ED3B3B">
              <w:rPr>
                <w:lang w:eastAsia="en-US"/>
              </w:rPr>
              <w:t xml:space="preserve">he </w:t>
            </w:r>
            <w:bookmarkStart w:id="0" w:name="_GoBack"/>
            <w:bookmarkEnd w:id="0"/>
            <w:r w:rsidRPr="002D2880">
              <w:rPr>
                <w:lang w:eastAsia="en-US"/>
              </w:rPr>
              <w:t>will work with her to get the defibrillator installed in the phone box in Nettleton.  Cllr. Minney said if there is money left over from the Jubilee celeb</w:t>
            </w:r>
            <w:r w:rsidR="00CF7DAB" w:rsidRPr="002D2880">
              <w:rPr>
                <w:lang w:eastAsia="en-US"/>
              </w:rPr>
              <w:t>rations they will donate some money towards it</w:t>
            </w:r>
            <w:r w:rsidRPr="002D2880">
              <w:rPr>
                <w:lang w:eastAsia="en-US"/>
              </w:rPr>
              <w:t>.</w:t>
            </w:r>
            <w:r w:rsidR="00CF7DAB" w:rsidRPr="002D2880">
              <w:rPr>
                <w:lang w:eastAsia="en-US"/>
              </w:rPr>
              <w:t xml:space="preserve">   </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p w:rsidR="00205AA1" w:rsidRPr="002D2880" w:rsidRDefault="00205AA1" w:rsidP="007F775A">
            <w:pPr>
              <w:pStyle w:val="xmsonormal"/>
              <w:spacing w:line="252" w:lineRule="auto"/>
              <w:rPr>
                <w:rFonts w:ascii="Times New Roman" w:eastAsia="Times New Roman" w:hAnsi="Times New Roman" w:cs="Times New Roman"/>
                <w:sz w:val="24"/>
                <w:szCs w:val="24"/>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2" w:lineRule="auto"/>
              <w:rPr>
                <w:lang w:eastAsia="en-US"/>
              </w:rPr>
            </w:pPr>
            <w:r w:rsidRPr="002D2880">
              <w:rPr>
                <w:lang w:eastAsia="en-US"/>
              </w:rPr>
              <w:t>6.</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after="120" w:line="254" w:lineRule="auto"/>
              <w:jc w:val="both"/>
              <w:rPr>
                <w:b/>
                <w:lang w:eastAsia="en-US"/>
              </w:rPr>
            </w:pPr>
            <w:r w:rsidRPr="002D2880">
              <w:rPr>
                <w:b/>
                <w:lang w:eastAsia="en-US"/>
              </w:rPr>
              <w:t>Public Participation.   None</w:t>
            </w:r>
            <w:r w:rsidRPr="002D2880">
              <w:rPr>
                <w:lang w:eastAsia="en-US"/>
              </w:rPr>
              <w:t>.</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line="252" w:lineRule="auto"/>
              <w:jc w:val="both"/>
              <w:rPr>
                <w:lang w:eastAsia="en-US"/>
              </w:rPr>
            </w:pPr>
            <w:r w:rsidRPr="002D2880">
              <w:rPr>
                <w:lang w:eastAsia="en-US"/>
              </w:rPr>
              <w:t>7.</w:t>
            </w:r>
          </w:p>
        </w:tc>
        <w:tc>
          <w:tcPr>
            <w:tcW w:w="7765" w:type="dxa"/>
            <w:tcBorders>
              <w:top w:val="single" w:sz="4" w:space="0" w:color="auto"/>
              <w:left w:val="single" w:sz="4" w:space="0" w:color="auto"/>
              <w:bottom w:val="single" w:sz="4" w:space="0" w:color="auto"/>
              <w:right w:val="single" w:sz="4" w:space="0" w:color="auto"/>
            </w:tcBorders>
            <w:hideMark/>
          </w:tcPr>
          <w:p w:rsidR="001531D7" w:rsidRPr="002D2880" w:rsidRDefault="00205AA1" w:rsidP="00CF7DAB">
            <w:pPr>
              <w:ind w:firstLine="34"/>
              <w:rPr>
                <w:lang w:eastAsia="en-US"/>
              </w:rPr>
            </w:pPr>
            <w:r w:rsidRPr="002D2880">
              <w:rPr>
                <w:b/>
                <w:lang w:eastAsia="en-US"/>
              </w:rPr>
              <w:t xml:space="preserve">Planning Applications Received. </w:t>
            </w:r>
            <w:r w:rsidR="00CF7DAB" w:rsidRPr="002D2880">
              <w:rPr>
                <w:b/>
              </w:rPr>
              <w:t>PL/2022/04193</w:t>
            </w:r>
            <w:r w:rsidR="00CF7DAB" w:rsidRPr="002D2880">
              <w:t xml:space="preserve"> </w:t>
            </w:r>
            <w:r w:rsidR="00CF7DAB" w:rsidRPr="002D2880">
              <w:rPr>
                <w:lang w:eastAsia="en-US"/>
              </w:rPr>
              <w:t xml:space="preserve">Church Lane Cottage, Wood Lane, West Kington, SN14 7JE T1- Twin stemmed Ash- Fell, due to evidence of Ash dieback infection, and proximity to the main dwelling. T2- Twin stemmed Ash- Fell, due to evidence of Ash dieback infection, and proximity to a lane and walkway.   Cllrs. discussed this </w:t>
            </w:r>
            <w:r w:rsidR="001531D7" w:rsidRPr="002D2880">
              <w:rPr>
                <w:lang w:eastAsia="en-US"/>
              </w:rPr>
              <w:t>and as they are close to houses, Cllr. Kurle prop</w:t>
            </w:r>
            <w:r w:rsidR="00BA7095">
              <w:rPr>
                <w:lang w:eastAsia="en-US"/>
              </w:rPr>
              <w:t>o</w:t>
            </w:r>
            <w:r w:rsidR="001531D7" w:rsidRPr="002D2880">
              <w:rPr>
                <w:lang w:eastAsia="en-US"/>
              </w:rPr>
              <w:t>sed No Objection, seconded by Cllr. Minney all agreed.</w:t>
            </w:r>
          </w:p>
          <w:p w:rsidR="001531D7" w:rsidRPr="002D2880" w:rsidRDefault="001531D7" w:rsidP="00CF7DAB">
            <w:pPr>
              <w:ind w:firstLine="34"/>
              <w:rPr>
                <w:lang w:eastAsia="en-US"/>
              </w:rPr>
            </w:pPr>
          </w:p>
          <w:p w:rsidR="00205AA1" w:rsidRPr="002D2880" w:rsidRDefault="001531D7" w:rsidP="009209BC">
            <w:pPr>
              <w:ind w:firstLine="34"/>
              <w:rPr>
                <w:lang w:eastAsia="en-US"/>
              </w:rPr>
            </w:pPr>
            <w:r w:rsidRPr="002D2880">
              <w:rPr>
                <w:lang w:eastAsia="en-US"/>
              </w:rPr>
              <w:t>Cllrs. Discussed the planning application for a travellers site at Littleton Drew, and discussed the lack of information on water, waste drainage report, Ecology survey, not bat survey, sustainability on electric charges, external lighting.  Cllr. Dafforn proposed Objection on these grounds seconded by Cllr. Minney all agreed.</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line="252" w:lineRule="auto"/>
              <w:rPr>
                <w:lang w:eastAsia="en-US"/>
              </w:rPr>
            </w:pPr>
            <w:r w:rsidRPr="002D2880">
              <w:rPr>
                <w:lang w:eastAsia="en-US"/>
              </w:rPr>
              <w:t>8.</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1531D7">
            <w:pPr>
              <w:rPr>
                <w:b/>
              </w:rPr>
            </w:pPr>
            <w:r w:rsidRPr="002D2880">
              <w:t xml:space="preserve">Planning Applications Determined. </w:t>
            </w:r>
            <w:r w:rsidR="001531D7" w:rsidRPr="002D2880">
              <w:rPr>
                <w:b/>
              </w:rPr>
              <w:t>PL/2022/02489</w:t>
            </w:r>
            <w:r w:rsidR="001531D7" w:rsidRPr="002D2880">
              <w:t xml:space="preserve"> - Proposed Works to Trees in a Conservation Area Address: St Mary’s Church, West Kington, SN14 7JE.   Proposal: R</w:t>
            </w:r>
            <w:r w:rsidR="00B2181D">
              <w:t>e-pollard the following trees:-</w:t>
            </w:r>
            <w:r w:rsidR="001531D7" w:rsidRPr="002D2880">
              <w:t>1 - Lime 2 - Horse Chestnut 3 - Horse Chestnut 4 - Horse Chestnut 5 - Horse Chestnut 9 - Lime 10 - Lime. Other tree works</w:t>
            </w:r>
            <w:proofErr w:type="gramStart"/>
            <w:r w:rsidR="001531D7" w:rsidRPr="002D2880">
              <w:t>:.</w:t>
            </w:r>
            <w:proofErr w:type="gramEnd"/>
            <w:r w:rsidR="001531D7" w:rsidRPr="002D2880">
              <w:t xml:space="preserve"> 6 - 4 x small Oaks - remove lower branches. 7 - Lime - fell. 8 - Dogwoods - remove shoots and crown lift to 2m. 12 - small trees - crown lift Decision: No Objection</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line="252" w:lineRule="auto"/>
              <w:rPr>
                <w:lang w:eastAsia="en-US"/>
              </w:rPr>
            </w:pPr>
            <w:r w:rsidRPr="002D2880">
              <w:rPr>
                <w:lang w:eastAsia="en-US"/>
              </w:rPr>
              <w:t>9.</w:t>
            </w:r>
          </w:p>
          <w:p w:rsidR="00205AA1" w:rsidRDefault="002D2880" w:rsidP="002D2880">
            <w:pPr>
              <w:pStyle w:val="NoSpacing"/>
              <w:spacing w:line="252" w:lineRule="auto"/>
              <w:rPr>
                <w:lang w:eastAsia="en-US"/>
              </w:rPr>
            </w:pPr>
            <w:r w:rsidRPr="002D2880">
              <w:rPr>
                <w:lang w:eastAsia="en-US"/>
              </w:rPr>
              <w:t>a)</w:t>
            </w:r>
          </w:p>
          <w:p w:rsidR="009209BC" w:rsidRDefault="009209BC" w:rsidP="002D2880">
            <w:pPr>
              <w:pStyle w:val="NoSpacing"/>
              <w:spacing w:line="252" w:lineRule="auto"/>
              <w:rPr>
                <w:lang w:eastAsia="en-US"/>
              </w:rPr>
            </w:pPr>
          </w:p>
          <w:p w:rsidR="009209BC" w:rsidRDefault="009209BC" w:rsidP="002D2880">
            <w:pPr>
              <w:pStyle w:val="NoSpacing"/>
              <w:spacing w:line="252" w:lineRule="auto"/>
              <w:rPr>
                <w:lang w:eastAsia="en-US"/>
              </w:rPr>
            </w:pPr>
          </w:p>
          <w:p w:rsidR="009209BC" w:rsidRDefault="009209BC" w:rsidP="002D2880">
            <w:pPr>
              <w:pStyle w:val="NoSpacing"/>
              <w:spacing w:line="252" w:lineRule="auto"/>
              <w:rPr>
                <w:lang w:eastAsia="en-US"/>
              </w:rPr>
            </w:pPr>
          </w:p>
          <w:p w:rsidR="009209BC" w:rsidRDefault="009209BC" w:rsidP="002D2880">
            <w:pPr>
              <w:pStyle w:val="NoSpacing"/>
              <w:spacing w:line="252" w:lineRule="auto"/>
              <w:rPr>
                <w:lang w:eastAsia="en-US"/>
              </w:rPr>
            </w:pPr>
          </w:p>
          <w:p w:rsidR="009209BC" w:rsidRDefault="009209BC" w:rsidP="002D2880">
            <w:pPr>
              <w:pStyle w:val="NoSpacing"/>
              <w:spacing w:line="252" w:lineRule="auto"/>
              <w:rPr>
                <w:lang w:eastAsia="en-US"/>
              </w:rPr>
            </w:pPr>
          </w:p>
          <w:p w:rsidR="009209BC" w:rsidRDefault="009209BC" w:rsidP="002D2880">
            <w:pPr>
              <w:pStyle w:val="NoSpacing"/>
              <w:spacing w:line="252" w:lineRule="auto"/>
              <w:rPr>
                <w:lang w:eastAsia="en-US"/>
              </w:rPr>
            </w:pPr>
          </w:p>
          <w:p w:rsidR="00BD572E" w:rsidRPr="002D2880" w:rsidRDefault="00BD572E" w:rsidP="002D2880">
            <w:pPr>
              <w:pStyle w:val="NoSpacing"/>
              <w:spacing w:line="252" w:lineRule="auto"/>
              <w:rPr>
                <w:lang w:eastAsia="en-US"/>
              </w:rPr>
            </w:pPr>
          </w:p>
        </w:tc>
        <w:tc>
          <w:tcPr>
            <w:tcW w:w="7765" w:type="dxa"/>
            <w:tcBorders>
              <w:top w:val="single" w:sz="4" w:space="0" w:color="auto"/>
              <w:left w:val="single" w:sz="4" w:space="0" w:color="auto"/>
              <w:bottom w:val="single" w:sz="4" w:space="0" w:color="auto"/>
              <w:right w:val="single" w:sz="4" w:space="0" w:color="auto"/>
            </w:tcBorders>
            <w:hideMark/>
          </w:tcPr>
          <w:p w:rsidR="00205AA1" w:rsidRDefault="001531D7" w:rsidP="001531D7">
            <w:pPr>
              <w:pStyle w:val="Heading1"/>
              <w:spacing w:line="254" w:lineRule="auto"/>
              <w:rPr>
                <w:rFonts w:ascii="Times New Roman" w:hAnsi="Times New Roman" w:cs="Times New Roman"/>
                <w:sz w:val="24"/>
                <w:szCs w:val="24"/>
              </w:rPr>
            </w:pPr>
            <w:r w:rsidRPr="002D2880">
              <w:rPr>
                <w:rFonts w:ascii="Times New Roman" w:hAnsi="Times New Roman" w:cs="Times New Roman"/>
                <w:sz w:val="24"/>
                <w:szCs w:val="24"/>
              </w:rPr>
              <w:t>Finance Matters.</w:t>
            </w:r>
            <w:r w:rsidR="00205AA1" w:rsidRPr="002D2880">
              <w:rPr>
                <w:rFonts w:ascii="Times New Roman" w:hAnsi="Times New Roman" w:cs="Times New Roman"/>
                <w:sz w:val="24"/>
                <w:szCs w:val="24"/>
              </w:rPr>
              <w:t xml:space="preserve"> </w:t>
            </w:r>
          </w:p>
          <w:p w:rsidR="009209BC" w:rsidRDefault="009209BC" w:rsidP="007F775A">
            <w:pPr>
              <w:spacing w:after="120"/>
              <w:rPr>
                <w:lang w:eastAsia="en-US"/>
              </w:rPr>
            </w:pPr>
            <w:r>
              <w:rPr>
                <w:lang w:eastAsia="en-US"/>
              </w:rPr>
              <w:t xml:space="preserve">Cllr Minney will </w:t>
            </w:r>
            <w:r w:rsidRPr="009209BC">
              <w:rPr>
                <w:lang w:eastAsia="en-US"/>
              </w:rPr>
              <w:t>contact Cllr. Webb to get him to counter sign the cheques that are due for payment.</w:t>
            </w:r>
          </w:p>
          <w:p w:rsidR="008F2350" w:rsidRPr="002D2880" w:rsidRDefault="008F2350" w:rsidP="009209BC">
            <w:pPr>
              <w:spacing w:after="120"/>
              <w:rPr>
                <w:lang w:eastAsia="en-US"/>
              </w:rPr>
            </w:pPr>
            <w:r w:rsidRPr="002D2880">
              <w:rPr>
                <w:lang w:eastAsia="en-US"/>
              </w:rPr>
              <w:t>Cllrs. Discussed the number of signatories on the bank account, at the moment there are only two.  It was agreed to add 4 more cll</w:t>
            </w:r>
            <w:r w:rsidR="002D2880" w:rsidRPr="002D2880">
              <w:rPr>
                <w:lang w:eastAsia="en-US"/>
              </w:rPr>
              <w:t xml:space="preserve">rs as signatories with the </w:t>
            </w:r>
            <w:r w:rsidR="00BD572E" w:rsidRPr="002D2880">
              <w:rPr>
                <w:lang w:eastAsia="en-US"/>
              </w:rPr>
              <w:t>bank. Internet</w:t>
            </w:r>
            <w:r w:rsidRPr="002D2880">
              <w:rPr>
                <w:lang w:eastAsia="en-US"/>
              </w:rPr>
              <w:t xml:space="preserve"> banking Cllr. Minney will apply for </w:t>
            </w:r>
            <w:r w:rsidR="009209BC" w:rsidRPr="002D2880">
              <w:rPr>
                <w:lang w:eastAsia="en-US"/>
              </w:rPr>
              <w:t>internet</w:t>
            </w:r>
            <w:r w:rsidRPr="002D2880">
              <w:rPr>
                <w:lang w:eastAsia="en-US"/>
              </w:rPr>
              <w:t xml:space="preserve"> banking on line, so the council can do bacs payments.  </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line="252" w:lineRule="auto"/>
              <w:rPr>
                <w:lang w:eastAsia="en-US"/>
              </w:rPr>
            </w:pPr>
          </w:p>
          <w:p w:rsidR="00205AA1" w:rsidRPr="002D2880" w:rsidRDefault="00205AA1" w:rsidP="007F775A">
            <w:pPr>
              <w:spacing w:line="252" w:lineRule="auto"/>
              <w:rPr>
                <w:lang w:eastAsia="en-US"/>
              </w:rPr>
            </w:pPr>
          </w:p>
          <w:p w:rsidR="00205AA1" w:rsidRPr="002D2880" w:rsidRDefault="00205AA1" w:rsidP="008F2350">
            <w:pPr>
              <w:spacing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line="252" w:lineRule="auto"/>
              <w:rPr>
                <w:lang w:eastAsia="en-US"/>
              </w:rPr>
            </w:pPr>
            <w:r w:rsidRPr="002D2880">
              <w:rPr>
                <w:lang w:eastAsia="en-US"/>
              </w:rPr>
              <w:lastRenderedPageBreak/>
              <w:t>10.</w:t>
            </w:r>
          </w:p>
          <w:p w:rsidR="00205AA1" w:rsidRPr="002D2880" w:rsidRDefault="00205AA1" w:rsidP="007F775A">
            <w:pPr>
              <w:pStyle w:val="NoSpacing"/>
              <w:spacing w:line="252" w:lineRule="auto"/>
              <w:rPr>
                <w:lang w:eastAsia="en-US"/>
              </w:rPr>
            </w:pPr>
            <w:r w:rsidRPr="002D2880">
              <w:rPr>
                <w:lang w:eastAsia="en-US"/>
              </w:rPr>
              <w:t>a)</w:t>
            </w:r>
          </w:p>
          <w:p w:rsidR="00205AA1" w:rsidRPr="002D2880" w:rsidRDefault="00205AA1" w:rsidP="007F775A">
            <w:pPr>
              <w:pStyle w:val="NoSpacing"/>
              <w:spacing w:line="252" w:lineRule="auto"/>
              <w:rPr>
                <w:lang w:eastAsia="en-US"/>
              </w:rPr>
            </w:pPr>
          </w:p>
          <w:p w:rsidR="00205AA1" w:rsidRPr="002D2880" w:rsidRDefault="00205AA1" w:rsidP="007F775A">
            <w:pPr>
              <w:pStyle w:val="NoSpacing"/>
              <w:spacing w:after="120" w:line="252" w:lineRule="auto"/>
              <w:rPr>
                <w:lang w:eastAsia="en-US"/>
              </w:rPr>
            </w:pPr>
          </w:p>
          <w:p w:rsidR="00205AA1" w:rsidRPr="002D2880" w:rsidRDefault="00205AA1" w:rsidP="007F775A">
            <w:pPr>
              <w:pStyle w:val="NoSpacing"/>
              <w:spacing w:line="252" w:lineRule="auto"/>
              <w:rPr>
                <w:lang w:eastAsia="en-US"/>
              </w:rPr>
            </w:pPr>
            <w:r w:rsidRPr="002D2880">
              <w:rPr>
                <w:lang w:eastAsia="en-US"/>
              </w:rPr>
              <w:t>b)</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spacing w:line="254" w:lineRule="auto"/>
              <w:jc w:val="both"/>
              <w:rPr>
                <w:rFonts w:eastAsiaTheme="minorEastAsia"/>
                <w:b/>
                <w:lang w:eastAsia="en-US"/>
              </w:rPr>
            </w:pPr>
            <w:r w:rsidRPr="002D2880">
              <w:rPr>
                <w:rFonts w:eastAsiaTheme="minorEastAsia"/>
                <w:b/>
                <w:lang w:eastAsia="en-US"/>
              </w:rPr>
              <w:t xml:space="preserve">Highways.  </w:t>
            </w:r>
          </w:p>
          <w:p w:rsidR="00205AA1" w:rsidRPr="002D2880" w:rsidRDefault="008F2350" w:rsidP="00205AA1">
            <w:pPr>
              <w:spacing w:after="120" w:line="254" w:lineRule="auto"/>
              <w:jc w:val="both"/>
              <w:rPr>
                <w:rFonts w:eastAsiaTheme="minorEastAsia"/>
                <w:lang w:eastAsia="en-US"/>
              </w:rPr>
            </w:pPr>
            <w:r w:rsidRPr="002D2880">
              <w:rPr>
                <w:rFonts w:eastAsiaTheme="minorEastAsia"/>
                <w:lang w:eastAsia="en-US"/>
              </w:rPr>
              <w:t>Cllr. Dafforn gave a verbal report.   The white line remarking has started.</w:t>
            </w:r>
          </w:p>
          <w:p w:rsidR="008F2350" w:rsidRPr="002D2880" w:rsidRDefault="008F2350" w:rsidP="008F2350">
            <w:pPr>
              <w:spacing w:after="120" w:line="254" w:lineRule="auto"/>
              <w:jc w:val="both"/>
              <w:rPr>
                <w:rFonts w:eastAsiaTheme="minorEastAsia"/>
                <w:lang w:eastAsia="en-US"/>
              </w:rPr>
            </w:pPr>
            <w:r w:rsidRPr="002D2880">
              <w:rPr>
                <w:rFonts w:eastAsiaTheme="minorEastAsia"/>
                <w:lang w:eastAsia="en-US"/>
              </w:rPr>
              <w:t>A resident has reported that the pavement by the triangle in Burton is uneven and slippery.  Cllr. Dafforn has spoken to WC officer David Arnup about this and he will visit the site to see how to resolve it.</w:t>
            </w:r>
          </w:p>
          <w:p w:rsidR="008F2350" w:rsidRPr="002D2880" w:rsidRDefault="008F2350" w:rsidP="008F2350">
            <w:pPr>
              <w:spacing w:after="120" w:line="254" w:lineRule="auto"/>
              <w:jc w:val="both"/>
              <w:rPr>
                <w:rFonts w:eastAsiaTheme="minorEastAsia"/>
                <w:lang w:eastAsia="en-US"/>
              </w:rPr>
            </w:pPr>
            <w:r w:rsidRPr="00BD572E">
              <w:rPr>
                <w:rFonts w:eastAsiaTheme="minorEastAsia"/>
                <w:b/>
                <w:lang w:eastAsia="en-US"/>
              </w:rPr>
              <w:t>Protected Verges</w:t>
            </w:r>
            <w:r w:rsidRPr="002D2880">
              <w:rPr>
                <w:rFonts w:eastAsiaTheme="minorEastAsia"/>
                <w:lang w:eastAsia="en-US"/>
              </w:rPr>
              <w:t xml:space="preserve">.  David Arnup has emailed the council re the protected verges and said the licence is made out to the council and not to residents.  He mention some concerns on two of the sites, 1 is the sign at </w:t>
            </w:r>
            <w:proofErr w:type="spellStart"/>
            <w:r w:rsidRPr="002D2880">
              <w:rPr>
                <w:rFonts w:eastAsiaTheme="minorEastAsia"/>
                <w:lang w:eastAsia="en-US"/>
              </w:rPr>
              <w:t>Raybarrow</w:t>
            </w:r>
            <w:proofErr w:type="spellEnd"/>
            <w:r w:rsidRPr="002D2880">
              <w:rPr>
                <w:rFonts w:eastAsiaTheme="minorEastAsia"/>
                <w:lang w:eastAsia="en-US"/>
              </w:rPr>
              <w:t xml:space="preserve">, on the spoil form the work to clear the drains, this is not a protected verge and the sign needs to be removed. The correct site for the protected verge is opposite the entrance to </w:t>
            </w:r>
            <w:proofErr w:type="spellStart"/>
            <w:r w:rsidRPr="002D2880">
              <w:rPr>
                <w:rFonts w:eastAsiaTheme="minorEastAsia"/>
                <w:lang w:eastAsia="en-US"/>
              </w:rPr>
              <w:t>Raybarrow</w:t>
            </w:r>
            <w:proofErr w:type="spellEnd"/>
            <w:r w:rsidRPr="002D2880">
              <w:rPr>
                <w:rFonts w:eastAsiaTheme="minorEastAsia"/>
                <w:lang w:eastAsia="en-US"/>
              </w:rPr>
              <w:t xml:space="preserve"> farm.</w:t>
            </w:r>
          </w:p>
          <w:p w:rsidR="00B2181D" w:rsidRPr="00B2181D" w:rsidRDefault="00383FC5" w:rsidP="00B2181D">
            <w:pPr>
              <w:rPr>
                <w:rFonts w:eastAsiaTheme="minorEastAsia"/>
                <w:lang w:eastAsia="en-US"/>
              </w:rPr>
            </w:pPr>
            <w:r w:rsidRPr="002D2880">
              <w:rPr>
                <w:rFonts w:eastAsiaTheme="minorEastAsia"/>
                <w:lang w:eastAsia="en-US"/>
              </w:rPr>
              <w:t>Wood Lane –</w:t>
            </w:r>
            <w:r w:rsidR="00B2181D" w:rsidRPr="00B2181D">
              <w:rPr>
                <w:rFonts w:eastAsiaTheme="minorEastAsia"/>
                <w:lang w:eastAsia="en-US"/>
              </w:rPr>
              <w:t>he said that the cutting was not carried out by WC but regardless of it, it does not affect the protected verge.  It is to give the farmers a clear view when exiting their fields.  He also noted that the protected signs are set out at approximately 30 meters, when the area approved was for 25 meters, WC and NPC are happy for the signs to stay as they are.</w:t>
            </w:r>
          </w:p>
          <w:p w:rsidR="00B2181D" w:rsidRPr="00B2181D" w:rsidRDefault="00B2181D" w:rsidP="00B2181D">
            <w:pPr>
              <w:rPr>
                <w:rFonts w:ascii="Calibri" w:eastAsia="Calibri" w:hAnsi="Calibri"/>
                <w:sz w:val="22"/>
                <w:szCs w:val="22"/>
                <w:lang w:eastAsia="en-US"/>
              </w:rPr>
            </w:pPr>
          </w:p>
          <w:p w:rsidR="00BD572E" w:rsidRDefault="00BD572E" w:rsidP="008F2350">
            <w:pPr>
              <w:spacing w:after="120" w:line="254" w:lineRule="auto"/>
              <w:jc w:val="both"/>
              <w:rPr>
                <w:rFonts w:eastAsiaTheme="minorEastAsia"/>
                <w:b/>
                <w:lang w:eastAsia="en-US"/>
              </w:rPr>
            </w:pPr>
            <w:r>
              <w:rPr>
                <w:rFonts w:eastAsiaTheme="minorEastAsia"/>
                <w:lang w:eastAsia="en-US"/>
              </w:rPr>
              <w:t>T</w:t>
            </w:r>
            <w:r w:rsidR="00383FC5" w:rsidRPr="002D2880">
              <w:rPr>
                <w:rFonts w:eastAsiaTheme="minorEastAsia"/>
                <w:lang w:eastAsia="en-US"/>
              </w:rPr>
              <w:t xml:space="preserve">he licence and responsibility of the verges belongs to the council, cllrs discussed the future upkeep and agreed to produce a set of terms of conditions for the residents who have offered to look after them.  Clerk will check with the insurance company to see if they will be covered whilst working on the verges.   The PC can cancel the licences if the verges are not being looked after at </w:t>
            </w:r>
            <w:r w:rsidR="003F5C24" w:rsidRPr="002D2880">
              <w:rPr>
                <w:rFonts w:eastAsiaTheme="minorEastAsia"/>
                <w:lang w:eastAsia="en-US"/>
              </w:rPr>
              <w:t>any time</w:t>
            </w:r>
            <w:r w:rsidR="00383FC5" w:rsidRPr="002D2880">
              <w:rPr>
                <w:rFonts w:eastAsiaTheme="minorEastAsia"/>
                <w:lang w:eastAsia="en-US"/>
              </w:rPr>
              <w:t>.</w:t>
            </w:r>
            <w:r w:rsidRPr="00BD572E">
              <w:rPr>
                <w:rFonts w:eastAsiaTheme="minorEastAsia"/>
                <w:b/>
                <w:lang w:eastAsia="en-US"/>
              </w:rPr>
              <w:t xml:space="preserve"> </w:t>
            </w:r>
          </w:p>
          <w:p w:rsidR="00383FC5" w:rsidRPr="002D2880" w:rsidRDefault="00BD572E" w:rsidP="008F2350">
            <w:pPr>
              <w:spacing w:after="120" w:line="254" w:lineRule="auto"/>
              <w:jc w:val="both"/>
              <w:rPr>
                <w:rFonts w:eastAsiaTheme="minorEastAsia"/>
                <w:lang w:eastAsia="en-US"/>
              </w:rPr>
            </w:pPr>
            <w:r w:rsidRPr="00BD572E">
              <w:rPr>
                <w:rFonts w:eastAsiaTheme="minorEastAsia"/>
                <w:b/>
                <w:lang w:eastAsia="en-US"/>
              </w:rPr>
              <w:t>Motorway barrier.</w:t>
            </w:r>
            <w:r>
              <w:rPr>
                <w:rFonts w:eastAsiaTheme="minorEastAsia"/>
                <w:lang w:eastAsia="en-US"/>
              </w:rPr>
              <w:t xml:space="preserve">  The motorway barrier in Burton has been repaired.</w:t>
            </w:r>
          </w:p>
          <w:p w:rsidR="00383FC5" w:rsidRDefault="00BD572E" w:rsidP="008F2350">
            <w:pPr>
              <w:spacing w:after="120" w:line="254" w:lineRule="auto"/>
              <w:jc w:val="both"/>
              <w:rPr>
                <w:rFonts w:eastAsiaTheme="minorEastAsia"/>
                <w:lang w:eastAsia="en-US"/>
              </w:rPr>
            </w:pPr>
            <w:r w:rsidRPr="00BD572E">
              <w:rPr>
                <w:rFonts w:eastAsiaTheme="minorEastAsia"/>
                <w:b/>
                <w:lang w:eastAsia="en-US"/>
              </w:rPr>
              <w:t>Tree by old PO.</w:t>
            </w:r>
            <w:r>
              <w:rPr>
                <w:rFonts w:eastAsiaTheme="minorEastAsia"/>
                <w:lang w:eastAsia="en-US"/>
              </w:rPr>
              <w:t xml:space="preserve">  </w:t>
            </w:r>
            <w:r w:rsidR="00383FC5" w:rsidRPr="002D2880">
              <w:rPr>
                <w:rFonts w:eastAsiaTheme="minorEastAsia"/>
                <w:lang w:eastAsia="en-US"/>
              </w:rPr>
              <w:t>Cllr. Kurle asked about the replacement tree by the old PO and whether anything has been agreed yet.  Cllrs discussed the different types of tress people would like there.  Cllr. Minney said the Jubilee committee have funds for trees and will purchase the replacement tree.</w:t>
            </w:r>
          </w:p>
          <w:p w:rsidR="00383FC5" w:rsidRPr="002D2880" w:rsidRDefault="00BD572E" w:rsidP="008F2350">
            <w:pPr>
              <w:spacing w:after="120" w:line="254" w:lineRule="auto"/>
              <w:jc w:val="both"/>
              <w:rPr>
                <w:rFonts w:eastAsiaTheme="minorEastAsia"/>
                <w:lang w:eastAsia="en-US"/>
              </w:rPr>
            </w:pPr>
            <w:r w:rsidRPr="00BD572E">
              <w:rPr>
                <w:rFonts w:eastAsiaTheme="minorEastAsia"/>
                <w:b/>
                <w:lang w:eastAsia="en-US"/>
              </w:rPr>
              <w:t>Trees on NPC land</w:t>
            </w:r>
            <w:r>
              <w:rPr>
                <w:rFonts w:eastAsiaTheme="minorEastAsia"/>
                <w:lang w:eastAsia="en-US"/>
              </w:rPr>
              <w:t xml:space="preserve">.  </w:t>
            </w:r>
            <w:r w:rsidR="00383FC5" w:rsidRPr="002D2880">
              <w:rPr>
                <w:rFonts w:eastAsiaTheme="minorEastAsia"/>
                <w:lang w:eastAsia="en-US"/>
              </w:rPr>
              <w:t>Clerk to che</w:t>
            </w:r>
            <w:r w:rsidR="003F5C24" w:rsidRPr="002D2880">
              <w:rPr>
                <w:rFonts w:eastAsiaTheme="minorEastAsia"/>
                <w:lang w:eastAsia="en-US"/>
              </w:rPr>
              <w:t>c</w:t>
            </w:r>
            <w:r w:rsidR="00383FC5" w:rsidRPr="002D2880">
              <w:rPr>
                <w:rFonts w:eastAsiaTheme="minorEastAsia"/>
                <w:lang w:eastAsia="en-US"/>
              </w:rPr>
              <w:t xml:space="preserve">k the minutes to see if they agreed to Mr Meier and Mrs Howey purchasing them.  Cllr. Dafforn said it would be better to wait until the PC own the land before purchasing replacement trees, and to look at the long term strategy of the land.   All agreed.  </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line="252" w:lineRule="auto"/>
              <w:rPr>
                <w:lang w:eastAsia="en-US"/>
              </w:rPr>
            </w:pPr>
          </w:p>
          <w:p w:rsidR="00205AA1" w:rsidRPr="002D2880" w:rsidRDefault="00205AA1" w:rsidP="007F775A">
            <w:pPr>
              <w:spacing w:line="252" w:lineRule="auto"/>
              <w:rPr>
                <w:lang w:eastAsia="en-US"/>
              </w:rPr>
            </w:pPr>
          </w:p>
          <w:p w:rsidR="00205AA1" w:rsidRPr="002D2880" w:rsidRDefault="00205AA1" w:rsidP="007F775A">
            <w:pPr>
              <w:spacing w:line="252" w:lineRule="auto"/>
              <w:rPr>
                <w:lang w:eastAsia="en-US"/>
              </w:rPr>
            </w:pPr>
          </w:p>
          <w:p w:rsidR="00205AA1" w:rsidRPr="002D2880" w:rsidRDefault="00205AA1" w:rsidP="007F775A">
            <w:pPr>
              <w:spacing w:line="252"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383FC5" w:rsidP="007F775A">
            <w:pPr>
              <w:spacing w:line="254" w:lineRule="auto"/>
              <w:rPr>
                <w:lang w:eastAsia="en-US"/>
              </w:rPr>
            </w:pPr>
            <w:r w:rsidRPr="002D2880">
              <w:rPr>
                <w:lang w:eastAsia="en-US"/>
              </w:rPr>
              <w:t>clerk</w:t>
            </w: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383FC5" w:rsidP="007F775A">
            <w:pPr>
              <w:spacing w:line="254" w:lineRule="auto"/>
              <w:rPr>
                <w:lang w:eastAsia="en-US"/>
              </w:rPr>
            </w:pPr>
            <w:r w:rsidRPr="002D2880">
              <w:rPr>
                <w:lang w:eastAsia="en-US"/>
              </w:rPr>
              <w:t>Clerk</w:t>
            </w: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p w:rsidR="00205AA1" w:rsidRPr="002D2880" w:rsidRDefault="00205AA1" w:rsidP="007F775A">
            <w:pPr>
              <w:spacing w:line="254"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205AA1" w:rsidP="007F775A">
            <w:pPr>
              <w:pStyle w:val="NoSpacing"/>
              <w:spacing w:line="252" w:lineRule="auto"/>
              <w:rPr>
                <w:lang w:eastAsia="en-US"/>
              </w:rPr>
            </w:pPr>
            <w:r w:rsidRPr="002D2880">
              <w:rPr>
                <w:lang w:eastAsia="en-US"/>
              </w:rPr>
              <w:t>11</w:t>
            </w:r>
          </w:p>
        </w:tc>
        <w:tc>
          <w:tcPr>
            <w:tcW w:w="7765" w:type="dxa"/>
            <w:tcBorders>
              <w:top w:val="single" w:sz="4" w:space="0" w:color="auto"/>
              <w:left w:val="single" w:sz="4" w:space="0" w:color="auto"/>
              <w:bottom w:val="single" w:sz="4" w:space="0" w:color="auto"/>
              <w:right w:val="single" w:sz="4" w:space="0" w:color="auto"/>
            </w:tcBorders>
          </w:tcPr>
          <w:p w:rsidR="00205AA1" w:rsidRPr="002D2880" w:rsidRDefault="00383FC5" w:rsidP="007F775A">
            <w:pPr>
              <w:pStyle w:val="PlainText"/>
              <w:spacing w:after="120" w:line="256" w:lineRule="auto"/>
              <w:jc w:val="both"/>
              <w:rPr>
                <w:rFonts w:ascii="Times New Roman" w:hAnsi="Times New Roman" w:cs="Times New Roman"/>
                <w:sz w:val="24"/>
                <w:szCs w:val="24"/>
              </w:rPr>
            </w:pPr>
            <w:r w:rsidRPr="002D2880">
              <w:rPr>
                <w:rFonts w:ascii="Times New Roman" w:hAnsi="Times New Roman" w:cs="Times New Roman"/>
                <w:b/>
                <w:sz w:val="24"/>
                <w:szCs w:val="24"/>
              </w:rPr>
              <w:t>Business Plan.</w:t>
            </w:r>
            <w:r w:rsidRPr="002D2880">
              <w:rPr>
                <w:rFonts w:ascii="Times New Roman" w:hAnsi="Times New Roman" w:cs="Times New Roman"/>
                <w:sz w:val="24"/>
                <w:szCs w:val="24"/>
              </w:rPr>
              <w:t xml:space="preserve">   Clerk </w:t>
            </w:r>
            <w:r w:rsidR="00900DE7" w:rsidRPr="002D2880">
              <w:rPr>
                <w:rFonts w:ascii="Times New Roman" w:hAnsi="Times New Roman" w:cs="Times New Roman"/>
                <w:sz w:val="24"/>
                <w:szCs w:val="24"/>
              </w:rPr>
              <w:t xml:space="preserve">and Cllr. Graves to review the budget </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tcPr>
          <w:p w:rsidR="00205AA1" w:rsidRPr="002D2880" w:rsidRDefault="00EE715E" w:rsidP="007F775A">
            <w:pPr>
              <w:spacing w:after="120" w:line="252" w:lineRule="auto"/>
              <w:rPr>
                <w:lang w:eastAsia="en-US"/>
              </w:rPr>
            </w:pPr>
            <w:r w:rsidRPr="002D2880">
              <w:rPr>
                <w:lang w:eastAsia="en-US"/>
              </w:rPr>
              <w:t>12</w:t>
            </w:r>
          </w:p>
        </w:tc>
        <w:tc>
          <w:tcPr>
            <w:tcW w:w="7765" w:type="dxa"/>
            <w:tcBorders>
              <w:top w:val="single" w:sz="4" w:space="0" w:color="auto"/>
              <w:left w:val="single" w:sz="4" w:space="0" w:color="auto"/>
              <w:bottom w:val="single" w:sz="4" w:space="0" w:color="auto"/>
              <w:right w:val="single" w:sz="4" w:space="0" w:color="auto"/>
            </w:tcBorders>
          </w:tcPr>
          <w:p w:rsidR="002D2880" w:rsidRPr="002D2880" w:rsidRDefault="00EE715E" w:rsidP="003F5C24">
            <w:pPr>
              <w:pStyle w:val="PlainText"/>
              <w:spacing w:after="120" w:line="256" w:lineRule="auto"/>
              <w:jc w:val="both"/>
              <w:rPr>
                <w:rFonts w:ascii="Times New Roman" w:hAnsi="Times New Roman" w:cs="Times New Roman"/>
                <w:bCs/>
                <w:sz w:val="24"/>
                <w:szCs w:val="24"/>
              </w:rPr>
            </w:pPr>
            <w:r w:rsidRPr="002D2880">
              <w:rPr>
                <w:rFonts w:ascii="Times New Roman" w:hAnsi="Times New Roman" w:cs="Times New Roman"/>
                <w:b/>
                <w:bCs/>
                <w:sz w:val="24"/>
                <w:szCs w:val="24"/>
              </w:rPr>
              <w:t xml:space="preserve">Clerks Report.  </w:t>
            </w:r>
            <w:r w:rsidR="003F5C24" w:rsidRPr="002D2880">
              <w:rPr>
                <w:rFonts w:ascii="Times New Roman" w:hAnsi="Times New Roman" w:cs="Times New Roman"/>
                <w:bCs/>
                <w:sz w:val="24"/>
                <w:szCs w:val="24"/>
              </w:rPr>
              <w:t>None.</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r w:rsidR="00EE715E" w:rsidRPr="002D2880" w:rsidTr="007F775A">
        <w:tc>
          <w:tcPr>
            <w:tcW w:w="562" w:type="dxa"/>
            <w:tcBorders>
              <w:top w:val="single" w:sz="4" w:space="0" w:color="auto"/>
              <w:left w:val="single" w:sz="4" w:space="0" w:color="auto"/>
              <w:bottom w:val="single" w:sz="4" w:space="0" w:color="auto"/>
              <w:right w:val="single" w:sz="4" w:space="0" w:color="auto"/>
            </w:tcBorders>
          </w:tcPr>
          <w:p w:rsidR="00EE715E" w:rsidRPr="002D2880" w:rsidRDefault="00EE715E" w:rsidP="007F775A">
            <w:pPr>
              <w:spacing w:after="120" w:line="252" w:lineRule="auto"/>
              <w:rPr>
                <w:lang w:eastAsia="en-US"/>
              </w:rPr>
            </w:pPr>
            <w:r w:rsidRPr="002D2880">
              <w:rPr>
                <w:lang w:eastAsia="en-US"/>
              </w:rPr>
              <w:t>13</w:t>
            </w:r>
          </w:p>
        </w:tc>
        <w:tc>
          <w:tcPr>
            <w:tcW w:w="7765" w:type="dxa"/>
            <w:tcBorders>
              <w:top w:val="single" w:sz="4" w:space="0" w:color="auto"/>
              <w:left w:val="single" w:sz="4" w:space="0" w:color="auto"/>
              <w:bottom w:val="single" w:sz="4" w:space="0" w:color="auto"/>
              <w:right w:val="single" w:sz="4" w:space="0" w:color="auto"/>
            </w:tcBorders>
          </w:tcPr>
          <w:p w:rsidR="00EE715E" w:rsidRPr="002D2880" w:rsidRDefault="00EE715E" w:rsidP="00EE715E">
            <w:pPr>
              <w:pStyle w:val="PlainText"/>
              <w:spacing w:after="120" w:line="256" w:lineRule="auto"/>
              <w:jc w:val="both"/>
              <w:rPr>
                <w:rFonts w:ascii="Times New Roman" w:hAnsi="Times New Roman" w:cs="Times New Roman"/>
                <w:bCs/>
                <w:sz w:val="24"/>
                <w:szCs w:val="24"/>
              </w:rPr>
            </w:pPr>
            <w:r w:rsidRPr="002D2880">
              <w:rPr>
                <w:rFonts w:ascii="Times New Roman" w:hAnsi="Times New Roman" w:cs="Times New Roman"/>
                <w:b/>
                <w:bCs/>
                <w:sz w:val="24"/>
                <w:szCs w:val="24"/>
              </w:rPr>
              <w:t xml:space="preserve">AOB. </w:t>
            </w:r>
            <w:r w:rsidR="003F5C24" w:rsidRPr="002D2880">
              <w:rPr>
                <w:rFonts w:ascii="Times New Roman" w:hAnsi="Times New Roman" w:cs="Times New Roman"/>
                <w:bCs/>
                <w:sz w:val="24"/>
                <w:szCs w:val="24"/>
              </w:rPr>
              <w:t xml:space="preserve">Cllr. Lamb asked if we could review giving grants to churches to help them with the upkeep of their graveyards.   </w:t>
            </w:r>
          </w:p>
          <w:p w:rsidR="00EE715E" w:rsidRPr="002D2880" w:rsidRDefault="003F5C24" w:rsidP="00F105C8">
            <w:pPr>
              <w:pStyle w:val="PlainText"/>
              <w:spacing w:after="120" w:line="256" w:lineRule="auto"/>
              <w:jc w:val="both"/>
              <w:rPr>
                <w:rFonts w:ascii="Times New Roman" w:hAnsi="Times New Roman" w:cs="Times New Roman"/>
                <w:bCs/>
                <w:sz w:val="24"/>
                <w:szCs w:val="24"/>
              </w:rPr>
            </w:pPr>
            <w:r w:rsidRPr="002D2880">
              <w:rPr>
                <w:rFonts w:ascii="Times New Roman" w:hAnsi="Times New Roman" w:cs="Times New Roman"/>
                <w:bCs/>
                <w:sz w:val="24"/>
                <w:szCs w:val="24"/>
              </w:rPr>
              <w:t>Cllr. Dafforn</w:t>
            </w:r>
            <w:r w:rsidR="00F105C8">
              <w:rPr>
                <w:rFonts w:ascii="Times New Roman" w:hAnsi="Times New Roman" w:cs="Times New Roman"/>
                <w:bCs/>
                <w:sz w:val="24"/>
                <w:szCs w:val="24"/>
              </w:rPr>
              <w:t xml:space="preserve"> gave her apologies for the</w:t>
            </w:r>
            <w:r w:rsidRPr="002D2880">
              <w:rPr>
                <w:rFonts w:ascii="Times New Roman" w:hAnsi="Times New Roman" w:cs="Times New Roman"/>
                <w:bCs/>
                <w:sz w:val="24"/>
                <w:szCs w:val="24"/>
              </w:rPr>
              <w:t xml:space="preserve"> </w:t>
            </w:r>
            <w:r w:rsidR="00F105C8">
              <w:rPr>
                <w:rFonts w:ascii="Times New Roman" w:hAnsi="Times New Roman" w:cs="Times New Roman"/>
                <w:bCs/>
                <w:sz w:val="24"/>
                <w:szCs w:val="24"/>
              </w:rPr>
              <w:t>meeting in July.</w:t>
            </w:r>
            <w:r w:rsidRPr="002D2880">
              <w:rPr>
                <w:rFonts w:ascii="Times New Roman" w:hAnsi="Times New Roman" w:cs="Times New Roman"/>
                <w:bCs/>
                <w:sz w:val="24"/>
                <w:szCs w:val="24"/>
              </w:rPr>
              <w:t xml:space="preserve"> </w:t>
            </w:r>
          </w:p>
        </w:tc>
        <w:tc>
          <w:tcPr>
            <w:tcW w:w="1558" w:type="dxa"/>
            <w:tcBorders>
              <w:top w:val="single" w:sz="4" w:space="0" w:color="auto"/>
              <w:left w:val="single" w:sz="4" w:space="0" w:color="auto"/>
              <w:bottom w:val="single" w:sz="4" w:space="0" w:color="auto"/>
              <w:right w:val="single" w:sz="4" w:space="0" w:color="auto"/>
            </w:tcBorders>
          </w:tcPr>
          <w:p w:rsidR="00EE715E" w:rsidRPr="002D2880" w:rsidRDefault="00EE715E" w:rsidP="007F775A">
            <w:pPr>
              <w:spacing w:after="120" w:line="252" w:lineRule="auto"/>
              <w:rPr>
                <w:lang w:eastAsia="en-US"/>
              </w:rPr>
            </w:pPr>
          </w:p>
          <w:p w:rsidR="003F5C24" w:rsidRPr="002D2880" w:rsidRDefault="003F5C24" w:rsidP="007F775A">
            <w:pPr>
              <w:spacing w:after="120" w:line="252" w:lineRule="auto"/>
              <w:rPr>
                <w:lang w:eastAsia="en-US"/>
              </w:rPr>
            </w:pPr>
          </w:p>
          <w:p w:rsidR="003F5C24" w:rsidRPr="002D2880" w:rsidRDefault="003F5C24" w:rsidP="007F775A">
            <w:pPr>
              <w:spacing w:after="120" w:line="252" w:lineRule="auto"/>
              <w:rPr>
                <w:lang w:eastAsia="en-US"/>
              </w:rPr>
            </w:pPr>
          </w:p>
        </w:tc>
      </w:tr>
      <w:tr w:rsidR="00205AA1" w:rsidRPr="002D2880" w:rsidTr="007F775A">
        <w:tc>
          <w:tcPr>
            <w:tcW w:w="562" w:type="dxa"/>
            <w:tcBorders>
              <w:top w:val="single" w:sz="4" w:space="0" w:color="auto"/>
              <w:left w:val="single" w:sz="4" w:space="0" w:color="auto"/>
              <w:bottom w:val="single" w:sz="4" w:space="0" w:color="auto"/>
              <w:right w:val="single" w:sz="4" w:space="0" w:color="auto"/>
            </w:tcBorders>
            <w:hideMark/>
          </w:tcPr>
          <w:p w:rsidR="00205AA1" w:rsidRPr="002D2880" w:rsidRDefault="00EE715E" w:rsidP="007F775A">
            <w:pPr>
              <w:spacing w:after="120" w:line="252" w:lineRule="auto"/>
              <w:rPr>
                <w:lang w:eastAsia="en-US"/>
              </w:rPr>
            </w:pPr>
            <w:r w:rsidRPr="002D2880">
              <w:rPr>
                <w:lang w:eastAsia="en-US"/>
              </w:rPr>
              <w:t>14</w:t>
            </w:r>
          </w:p>
        </w:tc>
        <w:tc>
          <w:tcPr>
            <w:tcW w:w="7765" w:type="dxa"/>
            <w:tcBorders>
              <w:top w:val="single" w:sz="4" w:space="0" w:color="auto"/>
              <w:left w:val="single" w:sz="4" w:space="0" w:color="auto"/>
              <w:bottom w:val="single" w:sz="4" w:space="0" w:color="auto"/>
              <w:right w:val="single" w:sz="4" w:space="0" w:color="auto"/>
            </w:tcBorders>
            <w:hideMark/>
          </w:tcPr>
          <w:p w:rsidR="00205AA1" w:rsidRPr="002D2880" w:rsidRDefault="00205AA1" w:rsidP="00205AA1">
            <w:pPr>
              <w:spacing w:after="120" w:line="254" w:lineRule="auto"/>
              <w:jc w:val="both"/>
              <w:rPr>
                <w:lang w:eastAsia="en-US"/>
              </w:rPr>
            </w:pPr>
            <w:r w:rsidRPr="002D2880">
              <w:rPr>
                <w:b/>
                <w:lang w:eastAsia="en-US"/>
              </w:rPr>
              <w:t>Date of next meeting</w:t>
            </w:r>
            <w:r w:rsidRPr="002D2880">
              <w:rPr>
                <w:lang w:eastAsia="en-US"/>
              </w:rPr>
              <w:t xml:space="preserve">. </w:t>
            </w:r>
            <w:r w:rsidR="003F5C24" w:rsidRPr="002D2880">
              <w:rPr>
                <w:color w:val="000000" w:themeColor="text1"/>
              </w:rPr>
              <w:t>7</w:t>
            </w:r>
            <w:r w:rsidR="003F5C24" w:rsidRPr="002D2880">
              <w:rPr>
                <w:color w:val="000000" w:themeColor="text1"/>
                <w:vertAlign w:val="superscript"/>
              </w:rPr>
              <w:t>th</w:t>
            </w:r>
            <w:r w:rsidR="003F5C24" w:rsidRPr="002D2880">
              <w:rPr>
                <w:color w:val="000000" w:themeColor="text1"/>
              </w:rPr>
              <w:t xml:space="preserve"> July   at 7.00 pm at The Farm Shop Burton.  TBC</w:t>
            </w:r>
          </w:p>
        </w:tc>
        <w:tc>
          <w:tcPr>
            <w:tcW w:w="1558" w:type="dxa"/>
            <w:tcBorders>
              <w:top w:val="single" w:sz="4" w:space="0" w:color="auto"/>
              <w:left w:val="single" w:sz="4" w:space="0" w:color="auto"/>
              <w:bottom w:val="single" w:sz="4" w:space="0" w:color="auto"/>
              <w:right w:val="single" w:sz="4" w:space="0" w:color="auto"/>
            </w:tcBorders>
          </w:tcPr>
          <w:p w:rsidR="00205AA1" w:rsidRPr="002D2880" w:rsidRDefault="00205AA1" w:rsidP="007F775A">
            <w:pPr>
              <w:spacing w:after="120" w:line="252" w:lineRule="auto"/>
              <w:rPr>
                <w:lang w:eastAsia="en-US"/>
              </w:rPr>
            </w:pPr>
          </w:p>
        </w:tc>
      </w:tr>
    </w:tbl>
    <w:p w:rsidR="00205AA1" w:rsidRPr="002D2880" w:rsidRDefault="00205AA1" w:rsidP="00205AA1"/>
    <w:p w:rsidR="00205AA1" w:rsidRPr="002D2880" w:rsidRDefault="009209BC" w:rsidP="00205AA1">
      <w:r>
        <w:t>Meeting closed 8.30</w:t>
      </w:r>
      <w:r w:rsidR="00205AA1" w:rsidRPr="002D2880">
        <w:t xml:space="preserve"> pm</w:t>
      </w:r>
    </w:p>
    <w:p w:rsidR="00205AA1" w:rsidRPr="002D2880" w:rsidRDefault="00205AA1" w:rsidP="00205AA1">
      <w:pPr>
        <w:shd w:val="clear" w:color="auto" w:fill="FFFFFF"/>
        <w:spacing w:line="252" w:lineRule="auto"/>
      </w:pPr>
    </w:p>
    <w:p w:rsidR="00356F63" w:rsidRPr="002D2880" w:rsidRDefault="00356F63"/>
    <w:p w:rsidR="002D2880" w:rsidRPr="002D2880" w:rsidRDefault="002D2880"/>
    <w:sectPr w:rsidR="002D2880" w:rsidRPr="002D2880" w:rsidSect="002D288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F0D" w:rsidRDefault="00776F0D">
      <w:r>
        <w:separator/>
      </w:r>
    </w:p>
  </w:endnote>
  <w:endnote w:type="continuationSeparator" w:id="0">
    <w:p w:rsidR="00776F0D" w:rsidRDefault="0077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F0D" w:rsidRDefault="00776F0D">
      <w:r>
        <w:separator/>
      </w:r>
    </w:p>
  </w:footnote>
  <w:footnote w:type="continuationSeparator" w:id="0">
    <w:p w:rsidR="00776F0D" w:rsidRDefault="00776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15" w:rsidRDefault="00776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E8F"/>
    <w:multiLevelType w:val="hybridMultilevel"/>
    <w:tmpl w:val="54D4D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A1"/>
    <w:rsid w:val="001531D7"/>
    <w:rsid w:val="00205AA1"/>
    <w:rsid w:val="002D2880"/>
    <w:rsid w:val="00356F63"/>
    <w:rsid w:val="00383FC5"/>
    <w:rsid w:val="003F5C24"/>
    <w:rsid w:val="00492C22"/>
    <w:rsid w:val="006E7878"/>
    <w:rsid w:val="00776F0D"/>
    <w:rsid w:val="008F2350"/>
    <w:rsid w:val="00900DE7"/>
    <w:rsid w:val="009209BC"/>
    <w:rsid w:val="00B2181D"/>
    <w:rsid w:val="00BA7095"/>
    <w:rsid w:val="00BD572E"/>
    <w:rsid w:val="00CF7DAB"/>
    <w:rsid w:val="00ED3B3B"/>
    <w:rsid w:val="00EE715E"/>
    <w:rsid w:val="00F105C8"/>
    <w:rsid w:val="00F1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125F0-01A7-4966-A9F1-B637087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AA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05AA1"/>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AA1"/>
    <w:rPr>
      <w:rFonts w:eastAsia="Times New Roman" w:cstheme="minorHAnsi"/>
      <w:b/>
    </w:rPr>
  </w:style>
  <w:style w:type="paragraph" w:styleId="PlainText">
    <w:name w:val="Plain Text"/>
    <w:basedOn w:val="Normal"/>
    <w:link w:val="PlainTextChar"/>
    <w:uiPriority w:val="99"/>
    <w:unhideWhenUsed/>
    <w:rsid w:val="00205AA1"/>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205AA1"/>
    <w:rPr>
      <w:rFonts w:ascii="Calibri" w:eastAsiaTheme="minorEastAsia" w:hAnsi="Calibri" w:cs="Calibri"/>
    </w:rPr>
  </w:style>
  <w:style w:type="paragraph" w:styleId="NoSpacing">
    <w:name w:val="No Spacing"/>
    <w:uiPriority w:val="1"/>
    <w:qFormat/>
    <w:rsid w:val="00205AA1"/>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205AA1"/>
    <w:rPr>
      <w:rFonts w:ascii=".SF UI Text" w:eastAsiaTheme="minorEastAsia" w:hAnsi=".SF UI Text" w:cs="Calibri"/>
      <w:color w:val="454545"/>
      <w:sz w:val="26"/>
      <w:szCs w:val="26"/>
    </w:rPr>
  </w:style>
  <w:style w:type="paragraph" w:customStyle="1" w:styleId="xmsonormal">
    <w:name w:val="xmsonormal"/>
    <w:basedOn w:val="Normal"/>
    <w:rsid w:val="00205AA1"/>
    <w:rPr>
      <w:rFonts w:ascii="Calibri" w:eastAsiaTheme="minorEastAsia" w:hAnsi="Calibri" w:cs="Calibri"/>
      <w:sz w:val="22"/>
      <w:szCs w:val="22"/>
    </w:rPr>
  </w:style>
  <w:style w:type="character" w:customStyle="1" w:styleId="s1">
    <w:name w:val="s1"/>
    <w:basedOn w:val="DefaultParagraphFont"/>
    <w:rsid w:val="00205AA1"/>
    <w:rPr>
      <w:rFonts w:ascii=".SFUIText-Regular" w:hAnsi=".SFUIText-Regular" w:hint="default"/>
      <w:b w:val="0"/>
      <w:bCs w:val="0"/>
      <w:i w:val="0"/>
      <w:iCs w:val="0"/>
      <w:sz w:val="34"/>
      <w:szCs w:val="34"/>
    </w:rPr>
  </w:style>
  <w:style w:type="paragraph" w:styleId="ListParagraph">
    <w:name w:val="List Paragraph"/>
    <w:basedOn w:val="Normal"/>
    <w:uiPriority w:val="34"/>
    <w:qFormat/>
    <w:rsid w:val="00205AA1"/>
    <w:pPr>
      <w:ind w:left="720"/>
      <w:contextualSpacing/>
    </w:pPr>
  </w:style>
  <w:style w:type="paragraph" w:styleId="Header">
    <w:name w:val="header"/>
    <w:basedOn w:val="Normal"/>
    <w:link w:val="HeaderChar"/>
    <w:uiPriority w:val="99"/>
    <w:unhideWhenUsed/>
    <w:rsid w:val="00205AA1"/>
    <w:pPr>
      <w:tabs>
        <w:tab w:val="center" w:pos="4513"/>
        <w:tab w:val="right" w:pos="9026"/>
      </w:tabs>
    </w:pPr>
  </w:style>
  <w:style w:type="character" w:customStyle="1" w:styleId="HeaderChar">
    <w:name w:val="Header Char"/>
    <w:basedOn w:val="DefaultParagraphFont"/>
    <w:link w:val="Header"/>
    <w:uiPriority w:val="99"/>
    <w:rsid w:val="00205A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5AA1"/>
    <w:pPr>
      <w:tabs>
        <w:tab w:val="center" w:pos="4513"/>
        <w:tab w:val="right" w:pos="9026"/>
      </w:tabs>
    </w:pPr>
  </w:style>
  <w:style w:type="character" w:customStyle="1" w:styleId="FooterChar">
    <w:name w:val="Footer Char"/>
    <w:basedOn w:val="DefaultParagraphFont"/>
    <w:link w:val="Footer"/>
    <w:uiPriority w:val="99"/>
    <w:rsid w:val="00205AA1"/>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05AA1"/>
    <w:pPr>
      <w:spacing w:line="254" w:lineRule="auto"/>
      <w:jc w:val="both"/>
    </w:pPr>
    <w:rPr>
      <w:rFonts w:asciiTheme="minorHAnsi" w:eastAsiaTheme="minorEastAsia" w:hAnsiTheme="minorHAnsi" w:cstheme="minorHAnsi"/>
      <w:sz w:val="22"/>
      <w:szCs w:val="22"/>
      <w:lang w:eastAsia="en-US"/>
    </w:rPr>
  </w:style>
  <w:style w:type="character" w:customStyle="1" w:styleId="BodyTextChar">
    <w:name w:val="Body Text Char"/>
    <w:basedOn w:val="DefaultParagraphFont"/>
    <w:link w:val="BodyText"/>
    <w:uiPriority w:val="99"/>
    <w:rsid w:val="00205AA1"/>
    <w:rPr>
      <w:rFonts w:eastAsiaTheme="minorEastAsia" w:cstheme="minorHAnsi"/>
    </w:rPr>
  </w:style>
  <w:style w:type="paragraph" w:styleId="BalloonText">
    <w:name w:val="Balloon Text"/>
    <w:basedOn w:val="Normal"/>
    <w:link w:val="BalloonTextChar"/>
    <w:uiPriority w:val="99"/>
    <w:semiHidden/>
    <w:unhideWhenUsed/>
    <w:rsid w:val="00BA7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09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C9742-6FAA-430A-9460-DF8A634CA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12</cp:revision>
  <cp:lastPrinted>2022-06-28T20:16:00Z</cp:lastPrinted>
  <dcterms:created xsi:type="dcterms:W3CDTF">2022-06-26T19:34:00Z</dcterms:created>
  <dcterms:modified xsi:type="dcterms:W3CDTF">2022-06-29T20:53:00Z</dcterms:modified>
</cp:coreProperties>
</file>